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PAYMENT RECEIPT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Receipt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Payment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Place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Received by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Received from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registration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404"/>
        <w:gridCol w:w="1900"/>
        <w:gridCol w:w="2900"/>
      </w:tblGrid>
      <w:tr>
        <w:trPr>
          <w:trHeight w:val="340" w:hRule="atLeast"/>
          <w:cantSplit/>
          <w:tblHeader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Invoice or document paid</w:t>
            </w: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Date</w:t>
            </w: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paid</w:t>
            </w: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420" w:hRule="atLeast"/>
          <w:cantSplit/>
        </w:trPr>
        <w:tc>
          <w:tcPr>
            <w:tcW w:w="54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received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method (cash, cheque, transfer, card, mobile money)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reference (cheque or transfer no.)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Balance still due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Signatures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Received by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Paid by</w:t>
            </w:r>
          </w:p>
          <w:p>
            <w:r>
              <w:rPr>
                <w:color w:val="4D475C"/>
                <w:sz w:val="15"/>
                <w:szCs w:val="15"/>
              </w:rPr>
              <w:t xml:space="preserve">Signature (optional)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template (Word)</dc:title>
  <dc:subject>Payment receipt template to fill in: who received and who paid, invoices or documents paid, amounts, total received, payment method and reference, balance due and signatures.</dc:subject>
  <dc:creator>InvoiceProforma</dc:creator>
  <cp:keywords>receipt template, payment receipt template, receipt template word, receipt template excel, receipt template pdf, cash receipt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