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Invoice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(if a business)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reg.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rate (VAT / GST)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Tax (rate: ____ 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Bank: name, account or IBAN, SWIFT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Late 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(Word)</dc:title>
  <dc:subject>Invoice template to fill in: seller and buyer tax IDs, invoice number, issue and due dates, lines, tax and total, payment terms and bank details.</dc:subject>
  <dc:creator>InvoiceProforma</dc:creator>
  <cp:keywords>invoice template, invoice template word, invoice template excel, invoice template pdf, free invoice template, blank invoice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